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38042" w14:textId="77777777" w:rsidR="00814F44" w:rsidRPr="00E65BD3" w:rsidRDefault="00814F44" w:rsidP="00EE4928">
      <w:pPr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E65BD3">
        <w:rPr>
          <w:b/>
          <w:i/>
          <w:sz w:val="28"/>
          <w:szCs w:val="28"/>
        </w:rPr>
        <w:t>1. Обоснование определения границ зон планируемого размещения объектов капитального строительства</w:t>
      </w:r>
    </w:p>
    <w:p w14:paraId="0015646B" w14:textId="77777777" w:rsidR="00CA667A" w:rsidRDefault="00CA667A" w:rsidP="00CA667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C10E3DB" w14:textId="200A7DBE" w:rsidR="00CA667A" w:rsidRPr="001A760A" w:rsidRDefault="00CA667A" w:rsidP="00CA667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A760A">
        <w:rPr>
          <w:color w:val="000000" w:themeColor="text1"/>
          <w:sz w:val="28"/>
          <w:szCs w:val="28"/>
          <w:shd w:val="clear" w:color="auto" w:fill="FFFFFF"/>
        </w:rPr>
        <w:t>В границах планируемой территории выделяется зона планируемого размещения улично-дорожной сети.</w:t>
      </w:r>
    </w:p>
    <w:p w14:paraId="7F01EEC5" w14:textId="120441AE" w:rsidR="00CA667A" w:rsidRPr="001A760A" w:rsidRDefault="00CA667A" w:rsidP="00CA667A">
      <w:pPr>
        <w:ind w:firstLine="567"/>
        <w:jc w:val="both"/>
        <w:rPr>
          <w:sz w:val="28"/>
          <w:szCs w:val="28"/>
        </w:rPr>
      </w:pPr>
      <w:r w:rsidRPr="001A760A">
        <w:rPr>
          <w:color w:val="000000" w:themeColor="text1"/>
          <w:sz w:val="28"/>
          <w:szCs w:val="28"/>
          <w:shd w:val="clear" w:color="auto" w:fill="FFFFFF"/>
        </w:rPr>
        <w:t xml:space="preserve">Использование улично-дорожной сети (вида территории общего пользования) определяется </w:t>
      </w:r>
      <w:r w:rsidRPr="001A760A">
        <w:rPr>
          <w:sz w:val="28"/>
          <w:szCs w:val="28"/>
        </w:rPr>
        <w:t>статьей 36</w:t>
      </w:r>
      <w:r w:rsidRPr="001A760A">
        <w:rPr>
          <w:color w:val="000000" w:themeColor="text1"/>
          <w:sz w:val="28"/>
          <w:szCs w:val="28"/>
        </w:rPr>
        <w:t xml:space="preserve"> Правил землепользования и застройки города Иванова, утвержденных </w:t>
      </w:r>
      <w:r w:rsidRPr="001A760A">
        <w:rPr>
          <w:rFonts w:eastAsia="Calibri"/>
          <w:color w:val="000000" w:themeColor="text1"/>
          <w:sz w:val="28"/>
          <w:szCs w:val="28"/>
        </w:rPr>
        <w:t xml:space="preserve">Решением Ивановской городской Думы от 27.02.2008 № 694 (далее – ПЗЗ), согласно которой в </w:t>
      </w:r>
      <w:r w:rsidRPr="001A760A">
        <w:rPr>
          <w:sz w:val="28"/>
          <w:szCs w:val="28"/>
        </w:rPr>
        <w:t>границах планируемой территории общего пользования допускается размещение:</w:t>
      </w:r>
    </w:p>
    <w:p w14:paraId="0831EDD6" w14:textId="77777777" w:rsidR="00CA667A" w:rsidRPr="001A760A" w:rsidRDefault="00CA667A" w:rsidP="00CA667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-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 (водопроводов, линий электропередач, газопроводов, линий связи, канализаций);</w:t>
      </w:r>
    </w:p>
    <w:p w14:paraId="7E7DDE5D" w14:textId="77777777" w:rsidR="00CA667A" w:rsidRPr="001A760A" w:rsidRDefault="00CA667A" w:rsidP="00CA667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- автомобильных дорог и технически связанных с ними сооружений;</w:t>
      </w:r>
    </w:p>
    <w:p w14:paraId="3DC89BC2" w14:textId="77777777" w:rsidR="00CA667A" w:rsidRPr="001A760A" w:rsidRDefault="00CA667A" w:rsidP="00CA667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- объектов улично-дорожной сети, автомобильных дорог и пешеходных тротуаров, пешеходных переходов, проездов, малых архитектурных форм благоустройства;</w:t>
      </w:r>
    </w:p>
    <w:p w14:paraId="540C329F" w14:textId="77777777" w:rsidR="00CA667A" w:rsidRPr="001A760A" w:rsidRDefault="00CA667A" w:rsidP="00CA667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- объектов электросетевого хозяйства, являющихся линейными объектами или их частями;</w:t>
      </w:r>
    </w:p>
    <w:p w14:paraId="72FEF319" w14:textId="77777777" w:rsidR="00CA667A" w:rsidRPr="001A760A" w:rsidRDefault="00CA667A" w:rsidP="00CA667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- парковок общего пользования (наземные плоскостные одноуровневые стоянки автомобилей открытого типа);</w:t>
      </w:r>
    </w:p>
    <w:p w14:paraId="39C0F128" w14:textId="77777777" w:rsidR="00CA667A" w:rsidRPr="001A760A" w:rsidRDefault="00CA667A" w:rsidP="00CA667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- опор двойного назначения;</w:t>
      </w:r>
    </w:p>
    <w:p w14:paraId="39F054BD" w14:textId="77777777" w:rsidR="00CA667A" w:rsidRPr="001A760A" w:rsidRDefault="00CA667A" w:rsidP="00CA667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- очистных сооружений как составной части ливневой канализации в границах улично-дорожной сети.</w:t>
      </w:r>
    </w:p>
    <w:p w14:paraId="523926FE" w14:textId="77777777" w:rsidR="00B3536E" w:rsidRPr="00E14CEB" w:rsidRDefault="00B3536E" w:rsidP="00B3536E">
      <w:pPr>
        <w:ind w:firstLine="567"/>
        <w:jc w:val="both"/>
        <w:rPr>
          <w:sz w:val="28"/>
          <w:szCs w:val="28"/>
        </w:rPr>
      </w:pPr>
      <w:r w:rsidRPr="00E14CEB">
        <w:rPr>
          <w:sz w:val="28"/>
          <w:szCs w:val="28"/>
        </w:rPr>
        <w:t xml:space="preserve">В соответствии с </w:t>
      </w:r>
      <w:r w:rsidRPr="00E14CEB">
        <w:rPr>
          <w:color w:val="000000" w:themeColor="text1"/>
          <w:sz w:val="28"/>
          <w:szCs w:val="28"/>
        </w:rPr>
        <w:t xml:space="preserve">Генеральным планом города Иванова, утвержденным </w:t>
      </w:r>
      <w:r w:rsidRPr="00E14CEB">
        <w:rPr>
          <w:rFonts w:eastAsia="Calibri"/>
          <w:color w:val="000000" w:themeColor="text1"/>
          <w:sz w:val="28"/>
          <w:szCs w:val="28"/>
        </w:rPr>
        <w:t xml:space="preserve">Решением Ивановской городской Думы от 27.12.2006 № 323 (далее – ГП), </w:t>
      </w:r>
      <w:r>
        <w:rPr>
          <w:rFonts w:eastAsia="Calibri"/>
          <w:color w:val="000000" w:themeColor="text1"/>
          <w:sz w:val="28"/>
          <w:szCs w:val="28"/>
        </w:rPr>
        <w:t>переулок 4-й Завокзальный</w:t>
      </w:r>
      <w:r w:rsidRPr="00E14CEB">
        <w:rPr>
          <w:rFonts w:eastAsia="Calibri"/>
          <w:color w:val="000000" w:themeColor="text1"/>
          <w:sz w:val="28"/>
          <w:szCs w:val="28"/>
        </w:rPr>
        <w:t xml:space="preserve"> является </w:t>
      </w:r>
      <w:bookmarkStart w:id="1" w:name="_Hlk143017840"/>
      <w:r w:rsidRPr="00E14CEB">
        <w:rPr>
          <w:rFonts w:eastAsia="Calibri"/>
          <w:color w:val="000000" w:themeColor="text1"/>
          <w:sz w:val="28"/>
          <w:szCs w:val="28"/>
        </w:rPr>
        <w:t>улицей местного значения – улицей в жилой застройке</w:t>
      </w:r>
      <w:bookmarkEnd w:id="1"/>
      <w:r w:rsidRPr="00E14CEB">
        <w:rPr>
          <w:rFonts w:eastAsia="Calibri"/>
          <w:color w:val="000000" w:themeColor="text1"/>
          <w:sz w:val="28"/>
          <w:szCs w:val="28"/>
        </w:rPr>
        <w:t xml:space="preserve">. Согласно </w:t>
      </w:r>
      <w:r w:rsidRPr="00E14CEB">
        <w:rPr>
          <w:sz w:val="28"/>
          <w:szCs w:val="28"/>
        </w:rPr>
        <w:t xml:space="preserve">требованиям Местных нормативов градостроительного проектирования города Иванова, утвержденных решением Ивановской городской Думы от 29.06.2016 № 235 (далее – МНГП), ширина в красных линиях </w:t>
      </w:r>
      <w:r w:rsidRPr="00707212">
        <w:rPr>
          <w:sz w:val="28"/>
          <w:szCs w:val="28"/>
        </w:rPr>
        <w:t>ули</w:t>
      </w:r>
      <w:r>
        <w:rPr>
          <w:sz w:val="28"/>
          <w:szCs w:val="28"/>
        </w:rPr>
        <w:t>ц</w:t>
      </w:r>
      <w:r w:rsidRPr="00707212">
        <w:rPr>
          <w:sz w:val="28"/>
          <w:szCs w:val="28"/>
        </w:rPr>
        <w:t xml:space="preserve"> местного значения – улиц в жилой застройке</w:t>
      </w:r>
      <w:r w:rsidRPr="00E14CEB">
        <w:rPr>
          <w:sz w:val="28"/>
          <w:szCs w:val="28"/>
        </w:rPr>
        <w:t xml:space="preserve"> должна составлять от 15 до 25 метров, число полос – не менее двух. С учетом сложившегося землепользования, результатов инженерно-геодезических изысканий </w:t>
      </w:r>
      <w:r>
        <w:rPr>
          <w:sz w:val="28"/>
          <w:szCs w:val="28"/>
        </w:rPr>
        <w:t xml:space="preserve">и ГП </w:t>
      </w:r>
      <w:r w:rsidRPr="00E14CEB">
        <w:rPr>
          <w:sz w:val="28"/>
          <w:szCs w:val="28"/>
        </w:rPr>
        <w:t xml:space="preserve">целесообразно принять ширину в красных линиях </w:t>
      </w:r>
      <w:r>
        <w:rPr>
          <w:sz w:val="28"/>
          <w:szCs w:val="28"/>
        </w:rPr>
        <w:t>переулка 4-го Завокзального</w:t>
      </w:r>
      <w:r w:rsidRPr="00E14CEB">
        <w:rPr>
          <w:sz w:val="28"/>
          <w:szCs w:val="28"/>
        </w:rPr>
        <w:t xml:space="preserve"> от </w:t>
      </w:r>
      <w:r>
        <w:rPr>
          <w:sz w:val="28"/>
          <w:szCs w:val="28"/>
        </w:rPr>
        <w:t>15,5</w:t>
      </w:r>
      <w:r w:rsidRPr="00E14CEB">
        <w:rPr>
          <w:sz w:val="28"/>
          <w:szCs w:val="28"/>
        </w:rPr>
        <w:t xml:space="preserve"> метров; количество полос необходимо привести к нормативному.</w:t>
      </w:r>
    </w:p>
    <w:p w14:paraId="668C9668" w14:textId="71E82E40" w:rsidR="00B3536E" w:rsidRDefault="00B3536E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3A7311F6" w14:textId="77777777" w:rsidR="00741A7B" w:rsidRPr="00C52948" w:rsidRDefault="00741A7B" w:rsidP="00741A7B">
      <w:pPr>
        <w:jc w:val="center"/>
        <w:rPr>
          <w:b/>
          <w:i/>
          <w:color w:val="000000" w:themeColor="text1"/>
          <w:sz w:val="28"/>
          <w:szCs w:val="28"/>
        </w:rPr>
      </w:pPr>
      <w:r w:rsidRPr="00C52948">
        <w:rPr>
          <w:b/>
          <w:i/>
          <w:color w:val="000000" w:themeColor="text1"/>
          <w:sz w:val="28"/>
          <w:szCs w:val="28"/>
        </w:rPr>
        <w:lastRenderedPageBreak/>
        <w:t>2.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</w:r>
    </w:p>
    <w:p w14:paraId="44DB3703" w14:textId="77777777" w:rsidR="001A760A" w:rsidRDefault="001A760A" w:rsidP="003104F3">
      <w:pPr>
        <w:ind w:firstLine="567"/>
        <w:jc w:val="both"/>
        <w:rPr>
          <w:color w:val="000000" w:themeColor="text1"/>
          <w:sz w:val="28"/>
          <w:szCs w:val="28"/>
        </w:rPr>
      </w:pPr>
    </w:p>
    <w:p w14:paraId="51B10A32" w14:textId="61819FC5" w:rsidR="00212D44" w:rsidRPr="001A760A" w:rsidRDefault="00212D44" w:rsidP="001A760A">
      <w:pPr>
        <w:ind w:firstLine="567"/>
        <w:jc w:val="both"/>
        <w:rPr>
          <w:color w:val="000000" w:themeColor="text1"/>
          <w:sz w:val="28"/>
          <w:szCs w:val="28"/>
        </w:rPr>
      </w:pPr>
      <w:r w:rsidRPr="001A760A">
        <w:rPr>
          <w:color w:val="000000" w:themeColor="text1"/>
          <w:sz w:val="28"/>
          <w:szCs w:val="28"/>
        </w:rPr>
        <w:t xml:space="preserve">В соответствии с картой планируемого размещения объектов местного значения городского округа, относящихся к области предупреждения чрезвычайных ситуаций природного и техногенного характера, входящей в состав материалов по обоснованию </w:t>
      </w:r>
      <w:r w:rsidR="00BF0A7A" w:rsidRPr="001A760A">
        <w:rPr>
          <w:color w:val="000000" w:themeColor="text1"/>
          <w:sz w:val="28"/>
          <w:szCs w:val="28"/>
        </w:rPr>
        <w:t>ГП</w:t>
      </w:r>
      <w:r w:rsidRPr="001A760A">
        <w:rPr>
          <w:color w:val="000000" w:themeColor="text1"/>
          <w:sz w:val="28"/>
          <w:szCs w:val="28"/>
        </w:rPr>
        <w:t xml:space="preserve">, соответствующие объекты на </w:t>
      </w:r>
      <w:r w:rsidR="0031079B" w:rsidRPr="001A760A">
        <w:rPr>
          <w:color w:val="000000" w:themeColor="text1"/>
          <w:sz w:val="28"/>
          <w:szCs w:val="28"/>
        </w:rPr>
        <w:t>т</w:t>
      </w:r>
      <w:r w:rsidRPr="001A760A">
        <w:rPr>
          <w:color w:val="000000" w:themeColor="text1"/>
          <w:sz w:val="28"/>
          <w:szCs w:val="28"/>
        </w:rPr>
        <w:t xml:space="preserve">ерритории </w:t>
      </w:r>
      <w:r w:rsidR="0031079B" w:rsidRPr="001A760A">
        <w:rPr>
          <w:color w:val="000000" w:themeColor="text1"/>
          <w:sz w:val="28"/>
          <w:szCs w:val="28"/>
        </w:rPr>
        <w:t xml:space="preserve">проектирования </w:t>
      </w:r>
      <w:r w:rsidRPr="001A760A">
        <w:rPr>
          <w:color w:val="000000" w:themeColor="text1"/>
          <w:sz w:val="28"/>
          <w:szCs w:val="28"/>
        </w:rPr>
        <w:t>отсутствуют.</w:t>
      </w:r>
    </w:p>
    <w:p w14:paraId="0FE10C37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В соответствии с пунктом 4.4 СП 165.1325800.2014. Свод правил. Инженерно-технические мероприятия по гражданской обороне. Актуализированная редакция СНиП 2.01.51-90 инженерно-технические мероприятия по гражданской обороне следует разрабатывать и проводить применительно к зоне возможных разрушений и возможных сильных разрушений, зоне возможного радиоактивного загрязнения, зоне возможного катастрофического затопления, зоне возможного химического заражения, зоне возможного образования завалов от зданий (сооружений) различной этажности (высоты), зоне маскировки объектов и территорий, а также с учетом отнесения территорий к группам по гражданской обороне и отнесения организаций, а также входящих в их состав отдельных объектов к категориям по гражданской обороне. </w:t>
      </w:r>
    </w:p>
    <w:p w14:paraId="3EE33F2E" w14:textId="45AB11EC" w:rsidR="00741A7B" w:rsidRPr="001A760A" w:rsidRDefault="00741A7B" w:rsidP="001A760A">
      <w:pPr>
        <w:ind w:firstLine="567"/>
        <w:jc w:val="both"/>
        <w:rPr>
          <w:sz w:val="28"/>
          <w:szCs w:val="28"/>
        </w:rPr>
      </w:pPr>
      <w:r w:rsidRPr="001A760A">
        <w:rPr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1A760A">
        <w:rPr>
          <w:sz w:val="28"/>
          <w:szCs w:val="28"/>
        </w:rPr>
        <w:t xml:space="preserve">от 16.02.2008 № 87 «О составе разделов проектной документации и требованиях к их содержанию» при проектировании </w:t>
      </w:r>
      <w:r w:rsidR="00C52948" w:rsidRPr="001A760A">
        <w:rPr>
          <w:sz w:val="28"/>
          <w:szCs w:val="28"/>
        </w:rPr>
        <w:t>объектов капитального строительство</w:t>
      </w:r>
      <w:r w:rsidRPr="001A760A">
        <w:rPr>
          <w:sz w:val="28"/>
          <w:szCs w:val="28"/>
        </w:rPr>
        <w:t xml:space="preserve"> необходимо разработать:</w:t>
      </w:r>
    </w:p>
    <w:p w14:paraId="2EFBA632" w14:textId="77777777" w:rsidR="00741A7B" w:rsidRPr="001A760A" w:rsidRDefault="00741A7B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-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территорий, подверженных риску возникновения чрезвычайных ситуаций природного и техногенного характера </w:t>
      </w:r>
      <w:r w:rsidR="00254A1A" w:rsidRPr="001A760A">
        <w:rPr>
          <w:sz w:val="28"/>
          <w:szCs w:val="28"/>
        </w:rPr>
        <w:t>(в разделе 2 «Схема планировочной организации земельного участка»);</w:t>
      </w:r>
    </w:p>
    <w:p w14:paraId="0723A7E1" w14:textId="77777777" w:rsidR="00254A1A" w:rsidRPr="001A760A" w:rsidRDefault="00254A1A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>- перечень мероприятий по обеспечению устойчивого функционирования сетей связи, в том числе в чрезвычайных ситуациях (в составе подраздела «Сети связи» раздела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</w:p>
    <w:p w14:paraId="2B7CBC60" w14:textId="77777777" w:rsidR="004D2A50" w:rsidRDefault="004D2A50" w:rsidP="001A760A">
      <w:pPr>
        <w:ind w:firstLine="567"/>
        <w:jc w:val="both"/>
        <w:rPr>
          <w:sz w:val="28"/>
          <w:szCs w:val="28"/>
        </w:rPr>
      </w:pPr>
    </w:p>
    <w:p w14:paraId="158EFF2E" w14:textId="15CB73DA" w:rsidR="00B3536E" w:rsidRPr="001A760A" w:rsidRDefault="00B3536E" w:rsidP="001A76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к проектируемой территория застроена индивидуальными жилыми домами.</w:t>
      </w:r>
    </w:p>
    <w:p w14:paraId="40D9A902" w14:textId="0FB93CC9" w:rsidR="003104F3" w:rsidRPr="001A760A" w:rsidRDefault="0031079B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Структура застройки в границах планируемой территории обеспечивает выполнение требований пожарной безопасности, как для территории в целом, так и для конкретных зданий и сооружений. </w:t>
      </w:r>
      <w:r w:rsidR="003104F3" w:rsidRPr="001A760A">
        <w:rPr>
          <w:sz w:val="28"/>
          <w:szCs w:val="28"/>
        </w:rPr>
        <w:t xml:space="preserve">Согласно пункту 8.6 СП 4.13130.2013 «Свод правил. Системы противопожарной защиты. </w:t>
      </w:r>
      <w:r w:rsidR="003104F3" w:rsidRPr="001A760A">
        <w:rPr>
          <w:sz w:val="28"/>
          <w:szCs w:val="28"/>
        </w:rPr>
        <w:lastRenderedPageBreak/>
        <w:t>Ограничение распространения пожара на объектах защиты. Требования к объемно-планировочным и конструктивным решениям» ширина проездов для пожарной техники в зависимости от высоты зданий или сооружений должна составлять не менее</w:t>
      </w:r>
      <w:r w:rsidR="004F1B19" w:rsidRPr="001A760A">
        <w:rPr>
          <w:sz w:val="28"/>
          <w:szCs w:val="28"/>
        </w:rPr>
        <w:t xml:space="preserve"> </w:t>
      </w:r>
      <w:r w:rsidR="003104F3" w:rsidRPr="001A760A">
        <w:rPr>
          <w:sz w:val="28"/>
          <w:szCs w:val="28"/>
        </w:rPr>
        <w:t xml:space="preserve">3,5 метров - при высоте зданий или сооружения до 13,0 метров включительно. </w:t>
      </w:r>
    </w:p>
    <w:p w14:paraId="79358B1D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В общую ширину противопожарного проезда, совмещенного с основным подъездом к зданию и сооружению, допускается включать тротуар, примыкающий к проезду. </w:t>
      </w:r>
    </w:p>
    <w:p w14:paraId="1626CC20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В соответствии со статей 52 Федерального закона от 22.07.2008 № 123-ФЗ «Технический регламент о требованиях пожарной безопасности» защита людей и имущества от воздействия опасных факторов пожара и (или) ограничение последствий их воздействия обеспечиваются одним или несколькими из следующих способов: </w:t>
      </w:r>
    </w:p>
    <w:p w14:paraId="6971B360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1) применение объемно-планировочных решений и средств, обеспечивающих ограничение распространения пожара за пределы очага; </w:t>
      </w:r>
    </w:p>
    <w:p w14:paraId="49FB5C37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2) устройство эвакуационных путей, удовлетворяющих требованиям безопасной эвакуации людей при пожаре; </w:t>
      </w:r>
    </w:p>
    <w:p w14:paraId="4B0D8ADD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3) устройство систем обнаружения пожара (установок и систем пожарной сигнализации), оповещения и управления эвакуацией людей при пожаре; </w:t>
      </w:r>
    </w:p>
    <w:p w14:paraId="619514CD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4) применение систем коллективной защиты (в том числе противодымной) и средств индивидуальной защиты людей от воздействия опасных факторов пожара; </w:t>
      </w:r>
    </w:p>
    <w:p w14:paraId="2F4BF87B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5) 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 и сооружений,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 </w:t>
      </w:r>
    </w:p>
    <w:p w14:paraId="108851C4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6) применение огнезащитных составов (в том числе антипиренов и огнезащитных красок) и строительных материалов (облицовок) для повышения пределов огнестойкости строительных конструкций; </w:t>
      </w:r>
    </w:p>
    <w:p w14:paraId="58B57FD4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7) устройство аварийного слива пожароопасных жидкостей и аварийного стравливания горючих газов из аппаратуры; </w:t>
      </w:r>
    </w:p>
    <w:p w14:paraId="45F5C7A0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8) устройство на технологическом оборудовании систем противовзрывной защиты; </w:t>
      </w:r>
    </w:p>
    <w:p w14:paraId="00F81647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9) применение первичных средств пожаротушения; </w:t>
      </w:r>
    </w:p>
    <w:p w14:paraId="487B4A67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10) применение автоматических и (или) автономных установок пожаротушения; </w:t>
      </w:r>
    </w:p>
    <w:p w14:paraId="3CE23C7E" w14:textId="77777777" w:rsidR="003104F3" w:rsidRPr="001A760A" w:rsidRDefault="003104F3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11) организация деятельности подразделений пожарной охраны. </w:t>
      </w:r>
    </w:p>
    <w:p w14:paraId="4E37825E" w14:textId="77777777" w:rsidR="00D4195C" w:rsidRPr="001A760A" w:rsidRDefault="00D4195C" w:rsidP="001A760A">
      <w:pPr>
        <w:ind w:firstLine="567"/>
        <w:jc w:val="both"/>
        <w:rPr>
          <w:sz w:val="28"/>
          <w:szCs w:val="28"/>
        </w:rPr>
      </w:pPr>
      <w:r w:rsidRPr="001A760A">
        <w:rPr>
          <w:sz w:val="28"/>
          <w:szCs w:val="28"/>
        </w:rPr>
        <w:t xml:space="preserve">Согласно статье 53 Федерального закона от 22.07.2008 № 123-ФЗ «Технический регламент о требованиях пожарной безопасности» каждое здание или сооружение должно иметь объемно-планировочное решение и конструктивное исполнение эвакуационных путей, обеспечивающие </w:t>
      </w:r>
      <w:r w:rsidRPr="001A760A">
        <w:rPr>
          <w:sz w:val="28"/>
          <w:szCs w:val="28"/>
        </w:rPr>
        <w:lastRenderedPageBreak/>
        <w:t xml:space="preserve">безопасную эвакуацию людей при пожаре. При невозможности безопасной эвакуации людей должна быть обеспечена их защита посредством применения систем коллективной защиты. </w:t>
      </w:r>
    </w:p>
    <w:p w14:paraId="566EFBCC" w14:textId="77777777" w:rsidR="00D4195C" w:rsidRPr="00C52948" w:rsidRDefault="00D4195C" w:rsidP="00D4195C">
      <w:pPr>
        <w:jc w:val="center"/>
        <w:rPr>
          <w:b/>
          <w:i/>
          <w:sz w:val="28"/>
          <w:szCs w:val="28"/>
        </w:rPr>
      </w:pPr>
      <w:r w:rsidRPr="00C52948">
        <w:rPr>
          <w:b/>
          <w:i/>
          <w:sz w:val="28"/>
          <w:szCs w:val="28"/>
        </w:rPr>
        <w:t>3. Перечень мероприятий по охране окружающей среды</w:t>
      </w:r>
    </w:p>
    <w:p w14:paraId="23867612" w14:textId="77777777" w:rsidR="001A760A" w:rsidRDefault="001A760A" w:rsidP="00B533C7">
      <w:pPr>
        <w:ind w:firstLine="567"/>
        <w:jc w:val="both"/>
        <w:rPr>
          <w:sz w:val="28"/>
          <w:szCs w:val="28"/>
        </w:rPr>
      </w:pPr>
    </w:p>
    <w:p w14:paraId="118BDC95" w14:textId="77777777" w:rsidR="00B3536E" w:rsidRPr="00C52948" w:rsidRDefault="00B3536E" w:rsidP="00B35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территории проектирования и прилегающих к ней территорий актуально проведение </w:t>
      </w:r>
      <w:r w:rsidRPr="00C52948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C5294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C52948">
        <w:rPr>
          <w:sz w:val="28"/>
          <w:szCs w:val="28"/>
        </w:rPr>
        <w:t>:</w:t>
      </w:r>
    </w:p>
    <w:p w14:paraId="3D9A0BE2" w14:textId="77777777" w:rsidR="00B3536E" w:rsidRPr="00C52948" w:rsidRDefault="00B3536E" w:rsidP="00B3536E">
      <w:pPr>
        <w:ind w:firstLine="567"/>
        <w:jc w:val="both"/>
        <w:rPr>
          <w:sz w:val="28"/>
          <w:szCs w:val="28"/>
        </w:rPr>
      </w:pPr>
      <w:r w:rsidRPr="00C52948">
        <w:rPr>
          <w:sz w:val="28"/>
          <w:szCs w:val="28"/>
        </w:rPr>
        <w:sym w:font="Symbol" w:char="F02D"/>
      </w:r>
      <w:r w:rsidRPr="00C52948">
        <w:rPr>
          <w:sz w:val="28"/>
          <w:szCs w:val="28"/>
        </w:rPr>
        <w:t xml:space="preserve"> устройство ливневой канализации;</w:t>
      </w:r>
    </w:p>
    <w:p w14:paraId="59C6A914" w14:textId="77777777" w:rsidR="00B3536E" w:rsidRPr="00C52948" w:rsidRDefault="00B3536E" w:rsidP="00B3536E">
      <w:pPr>
        <w:ind w:firstLine="567"/>
        <w:jc w:val="both"/>
        <w:rPr>
          <w:sz w:val="28"/>
          <w:szCs w:val="28"/>
        </w:rPr>
      </w:pPr>
      <w:r w:rsidRPr="00C52948">
        <w:rPr>
          <w:sz w:val="28"/>
          <w:szCs w:val="28"/>
        </w:rPr>
        <w:sym w:font="Symbol" w:char="F02D"/>
      </w:r>
      <w:r w:rsidRPr="00C52948">
        <w:rPr>
          <w:sz w:val="28"/>
          <w:szCs w:val="28"/>
        </w:rPr>
        <w:t xml:space="preserve"> обеспечение территории мусоросборниками контейнерного типа;</w:t>
      </w:r>
    </w:p>
    <w:p w14:paraId="35514526" w14:textId="77777777" w:rsidR="00B3536E" w:rsidRPr="00C52948" w:rsidRDefault="00B3536E" w:rsidP="00B3536E">
      <w:pPr>
        <w:ind w:firstLine="567"/>
        <w:jc w:val="both"/>
        <w:rPr>
          <w:sz w:val="28"/>
          <w:szCs w:val="28"/>
        </w:rPr>
      </w:pPr>
      <w:r w:rsidRPr="00C52948">
        <w:rPr>
          <w:sz w:val="28"/>
          <w:szCs w:val="28"/>
        </w:rPr>
        <w:t>- организация своевременного и регулярного вызова мусора;</w:t>
      </w:r>
    </w:p>
    <w:p w14:paraId="087820CD" w14:textId="5023A304" w:rsidR="00B3536E" w:rsidRPr="00C52948" w:rsidRDefault="00B3536E" w:rsidP="00B3536E">
      <w:pPr>
        <w:ind w:firstLine="567"/>
        <w:jc w:val="both"/>
        <w:rPr>
          <w:sz w:val="28"/>
          <w:szCs w:val="28"/>
        </w:rPr>
      </w:pPr>
      <w:r w:rsidRPr="00C52948">
        <w:rPr>
          <w:sz w:val="28"/>
          <w:szCs w:val="28"/>
        </w:rPr>
        <w:sym w:font="Symbol" w:char="F02D"/>
      </w:r>
      <w:r w:rsidRPr="00C52948">
        <w:rPr>
          <w:sz w:val="28"/>
          <w:szCs w:val="28"/>
        </w:rPr>
        <w:t xml:space="preserve"> устройство зеленых зон </w:t>
      </w:r>
      <w:r>
        <w:rPr>
          <w:sz w:val="28"/>
          <w:szCs w:val="28"/>
        </w:rPr>
        <w:t>(</w:t>
      </w:r>
      <w:r w:rsidRPr="00C52948">
        <w:rPr>
          <w:sz w:val="28"/>
          <w:szCs w:val="28"/>
        </w:rPr>
        <w:t>озеленение свободных территорий</w:t>
      </w:r>
      <w:r>
        <w:rPr>
          <w:sz w:val="28"/>
          <w:szCs w:val="28"/>
        </w:rPr>
        <w:t>)</w:t>
      </w:r>
      <w:r w:rsidRPr="00C52948">
        <w:rPr>
          <w:sz w:val="28"/>
          <w:szCs w:val="28"/>
        </w:rPr>
        <w:t>;</w:t>
      </w:r>
    </w:p>
    <w:p w14:paraId="038EFD31" w14:textId="72FA48BE" w:rsidR="00B3536E" w:rsidRPr="00C52948" w:rsidRDefault="00B3536E" w:rsidP="00B35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2948">
        <w:rPr>
          <w:sz w:val="28"/>
          <w:szCs w:val="28"/>
        </w:rPr>
        <w:t xml:space="preserve"> организация условий для удобного движения пешеходов;</w:t>
      </w:r>
    </w:p>
    <w:p w14:paraId="1F93F46E" w14:textId="77777777" w:rsidR="00B3536E" w:rsidRPr="00C52948" w:rsidRDefault="00B3536E" w:rsidP="00B3536E">
      <w:pPr>
        <w:ind w:firstLine="567"/>
        <w:jc w:val="both"/>
        <w:rPr>
          <w:sz w:val="28"/>
          <w:szCs w:val="28"/>
        </w:rPr>
      </w:pPr>
      <w:r w:rsidRPr="00C52948">
        <w:rPr>
          <w:sz w:val="28"/>
          <w:szCs w:val="28"/>
        </w:rPr>
        <w:sym w:font="Symbol" w:char="F02D"/>
      </w:r>
      <w:r w:rsidRPr="00C52948">
        <w:rPr>
          <w:sz w:val="28"/>
          <w:szCs w:val="28"/>
        </w:rPr>
        <w:t xml:space="preserve"> осуществление контроля за санитарным состоянием территории;</w:t>
      </w:r>
    </w:p>
    <w:p w14:paraId="0A14D936" w14:textId="77777777" w:rsidR="00B3536E" w:rsidRPr="00C52948" w:rsidRDefault="00B3536E" w:rsidP="00B3536E">
      <w:pPr>
        <w:ind w:firstLine="567"/>
        <w:jc w:val="both"/>
        <w:rPr>
          <w:sz w:val="28"/>
          <w:szCs w:val="28"/>
        </w:rPr>
      </w:pPr>
      <w:r w:rsidRPr="00C52948">
        <w:rPr>
          <w:sz w:val="28"/>
          <w:szCs w:val="28"/>
        </w:rPr>
        <w:sym w:font="Symbol" w:char="F02D"/>
      </w:r>
      <w:r w:rsidRPr="00C52948">
        <w:rPr>
          <w:sz w:val="28"/>
          <w:szCs w:val="28"/>
        </w:rPr>
        <w:t xml:space="preserve"> осуществление строительства в строгом соответствии с действующими строительными, градостроительными, пожарными, санитарными и природоохранными нормами; </w:t>
      </w:r>
    </w:p>
    <w:p w14:paraId="5CDD9766" w14:textId="77777777" w:rsidR="00B3536E" w:rsidRPr="00C52948" w:rsidRDefault="00B3536E" w:rsidP="00B3536E">
      <w:pPr>
        <w:ind w:firstLine="567"/>
        <w:jc w:val="both"/>
        <w:rPr>
          <w:color w:val="000000" w:themeColor="text1"/>
          <w:sz w:val="28"/>
          <w:szCs w:val="28"/>
        </w:rPr>
      </w:pPr>
      <w:r w:rsidRPr="00C52948">
        <w:rPr>
          <w:sz w:val="28"/>
          <w:szCs w:val="28"/>
        </w:rPr>
        <w:t>- сохранение баланса земляных масс при проведении работ по благоустройству территорий.</w:t>
      </w:r>
    </w:p>
    <w:p w14:paraId="4E15BCF7" w14:textId="77777777" w:rsidR="00D4195C" w:rsidRPr="00C52948" w:rsidRDefault="00D4195C" w:rsidP="00EE4928">
      <w:pPr>
        <w:rPr>
          <w:sz w:val="28"/>
          <w:szCs w:val="28"/>
        </w:rPr>
      </w:pPr>
    </w:p>
    <w:p w14:paraId="32FF33D6" w14:textId="77777777" w:rsidR="00293B6E" w:rsidRPr="00C52948" w:rsidRDefault="00D4195C" w:rsidP="00EE4928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C5294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4. </w:t>
      </w:r>
      <w:r w:rsidR="00293B6E" w:rsidRPr="00C5294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</w:t>
      </w:r>
      <w:r w:rsidR="00293B6E" w:rsidRPr="00C52948">
        <w:rPr>
          <w:rFonts w:ascii="Times New Roman" w:hAnsi="Times New Roman"/>
          <w:b/>
          <w:i/>
          <w:color w:val="auto"/>
          <w:sz w:val="28"/>
          <w:szCs w:val="28"/>
        </w:rPr>
        <w:t xml:space="preserve"> очередности планируемого развития территории</w:t>
      </w:r>
    </w:p>
    <w:p w14:paraId="6E854796" w14:textId="77777777" w:rsidR="001A760A" w:rsidRPr="001A760A" w:rsidRDefault="001A760A" w:rsidP="001A760A">
      <w:pPr>
        <w:ind w:firstLine="567"/>
        <w:jc w:val="both"/>
        <w:rPr>
          <w:sz w:val="28"/>
          <w:szCs w:val="28"/>
        </w:rPr>
      </w:pPr>
    </w:p>
    <w:p w14:paraId="6BDB7A8E" w14:textId="77777777" w:rsidR="00B3536E" w:rsidRPr="00E14CEB" w:rsidRDefault="00B3536E" w:rsidP="00B3536E">
      <w:pPr>
        <w:ind w:firstLine="567"/>
        <w:jc w:val="both"/>
        <w:rPr>
          <w:color w:val="000000" w:themeColor="text1"/>
          <w:sz w:val="28"/>
          <w:szCs w:val="28"/>
        </w:rPr>
      </w:pPr>
      <w:bookmarkStart w:id="2" w:name="_Hlk137915692"/>
      <w:r w:rsidRPr="00E14CEB">
        <w:rPr>
          <w:sz w:val="28"/>
          <w:szCs w:val="28"/>
        </w:rPr>
        <w:t xml:space="preserve">С учетом специфики планируемой территории и особенностей планируемого элемента улично-дорожной сети предлагается один этап развития территории – реконструкция улично-дорожной сети </w:t>
      </w:r>
      <w:r w:rsidRPr="009F096E">
        <w:rPr>
          <w:sz w:val="28"/>
          <w:szCs w:val="28"/>
        </w:rPr>
        <w:t>переулка 4-го Завокзального (от улицы 11-й Завокзальной до улицы Разумовой)</w:t>
      </w:r>
      <w:r w:rsidRPr="00E14CE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14CEB">
        <w:rPr>
          <w:sz w:val="28"/>
          <w:szCs w:val="28"/>
        </w:rPr>
        <w:t>с организацией двухполосного движения и удобных пешеходных зон.</w:t>
      </w:r>
    </w:p>
    <w:bookmarkEnd w:id="2"/>
    <w:p w14:paraId="5984E305" w14:textId="5F3B0C78" w:rsidR="00397E96" w:rsidRPr="001A760A" w:rsidRDefault="00397E96" w:rsidP="001A760A">
      <w:pPr>
        <w:ind w:firstLine="567"/>
        <w:jc w:val="both"/>
        <w:rPr>
          <w:color w:val="000000" w:themeColor="text1"/>
          <w:sz w:val="28"/>
          <w:szCs w:val="28"/>
        </w:rPr>
      </w:pPr>
    </w:p>
    <w:sectPr w:rsidR="00397E96" w:rsidRPr="001A760A" w:rsidSect="00946ED6">
      <w:headerReference w:type="default" r:id="rId9"/>
      <w:footerReference w:type="default" r:id="rId10"/>
      <w:headerReference w:type="firs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FD05C" w14:textId="77777777" w:rsidR="00CE760C" w:rsidRDefault="00CE760C" w:rsidP="00256410">
      <w:r>
        <w:separator/>
      </w:r>
    </w:p>
  </w:endnote>
  <w:endnote w:type="continuationSeparator" w:id="0">
    <w:p w14:paraId="063E75C0" w14:textId="77777777" w:rsidR="00CE760C" w:rsidRDefault="00CE760C" w:rsidP="002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3303" w14:textId="1100F3CA" w:rsidR="00256410" w:rsidRDefault="0025641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3B23" wp14:editId="340A94B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10275" cy="395604"/>
              <wp:effectExtent l="0" t="0" r="28575" b="2413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395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66719" w14:textId="3AF02818" w:rsidR="00256410" w:rsidRPr="008E707F" w:rsidRDefault="00064C12" w:rsidP="00256410">
                          <w:pPr>
                            <w:ind w:left="-1134"/>
                            <w:jc w:val="center"/>
                            <w:rPr>
                              <w:b/>
                              <w:spacing w:val="1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BF0A7A">
                            <w:rPr>
                              <w:b/>
                              <w:sz w:val="26"/>
                              <w:szCs w:val="26"/>
                            </w:rPr>
                            <w:t>-</w:t>
                          </w:r>
                          <w:r w:rsidR="00256410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И/20</w:t>
                          </w:r>
                          <w:r w:rsidR="00256410" w:rsidRPr="008E707F">
                            <w:rPr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3</w:t>
                          </w:r>
                          <w:r w:rsidR="00256410" w:rsidRPr="008E707F">
                            <w:rPr>
                              <w:b/>
                              <w:sz w:val="26"/>
                              <w:szCs w:val="26"/>
                            </w:rPr>
                            <w:t>–П</w:t>
                          </w:r>
                          <w:r w:rsidR="00256410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 w:rsidR="00256410" w:rsidRPr="008E707F">
                            <w:rPr>
                              <w:b/>
                              <w:sz w:val="26"/>
                              <w:szCs w:val="26"/>
                            </w:rPr>
                            <w:t>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953B2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0;margin-top:0;width:473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">
              <v:textbox>
                <w:txbxContent>
                  <w:p w14:paraId="6ED66719" w14:textId="3AF02818" w:rsidR="00256410" w:rsidRPr="008E707F" w:rsidRDefault="00064C12" w:rsidP="00256410">
                    <w:pPr>
                      <w:ind w:left="-1134"/>
                      <w:jc w:val="center"/>
                      <w:rPr>
                        <w:b/>
                        <w:spacing w:val="100"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1</w:t>
                    </w:r>
                    <w:r w:rsidR="00BF0A7A">
                      <w:rPr>
                        <w:b/>
                        <w:sz w:val="26"/>
                        <w:szCs w:val="26"/>
                      </w:rPr>
                      <w:t>-</w:t>
                    </w:r>
                    <w:r w:rsidR="00256410">
                      <w:rPr>
                        <w:b/>
                        <w:sz w:val="26"/>
                        <w:szCs w:val="26"/>
                      </w:rPr>
                      <w:t>П</w:t>
                    </w:r>
                    <w:r>
                      <w:rPr>
                        <w:b/>
                        <w:sz w:val="26"/>
                        <w:szCs w:val="26"/>
                      </w:rPr>
                      <w:t>И/20</w:t>
                    </w:r>
                    <w:r w:rsidR="00256410" w:rsidRPr="008E707F">
                      <w:rPr>
                        <w:b/>
                        <w:sz w:val="26"/>
                        <w:szCs w:val="26"/>
                      </w:rPr>
                      <w:t>2</w:t>
                    </w:r>
                    <w:r>
                      <w:rPr>
                        <w:b/>
                        <w:sz w:val="26"/>
                        <w:szCs w:val="26"/>
                      </w:rPr>
                      <w:t>3</w:t>
                    </w:r>
                    <w:r w:rsidR="00256410" w:rsidRPr="008E707F">
                      <w:rPr>
                        <w:b/>
                        <w:sz w:val="26"/>
                        <w:szCs w:val="26"/>
                      </w:rPr>
                      <w:t>–П</w:t>
                    </w:r>
                    <w:r w:rsidR="00256410">
                      <w:rPr>
                        <w:b/>
                        <w:sz w:val="26"/>
                        <w:szCs w:val="26"/>
                      </w:rPr>
                      <w:t>П</w:t>
                    </w:r>
                    <w:r w:rsidR="00256410" w:rsidRPr="008E707F">
                      <w:rPr>
                        <w:b/>
                        <w:sz w:val="26"/>
                        <w:szCs w:val="26"/>
                      </w:rPr>
                      <w:t>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9CF17" w14:textId="77777777" w:rsidR="00CE760C" w:rsidRDefault="00CE760C" w:rsidP="00256410">
      <w:r>
        <w:separator/>
      </w:r>
    </w:p>
  </w:footnote>
  <w:footnote w:type="continuationSeparator" w:id="0">
    <w:p w14:paraId="2E2FB663" w14:textId="77777777" w:rsidR="00CE760C" w:rsidRDefault="00CE760C" w:rsidP="0025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12155"/>
      <w:docPartObj>
        <w:docPartGallery w:val="Page Numbers (Top of Page)"/>
        <w:docPartUnique/>
      </w:docPartObj>
    </w:sdtPr>
    <w:sdtEndPr/>
    <w:sdtContent>
      <w:p w14:paraId="3107DA74" w14:textId="6108E250" w:rsidR="00E65BD3" w:rsidRDefault="00E65B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55">
          <w:rPr>
            <w:noProof/>
          </w:rPr>
          <w:t>4</w:t>
        </w:r>
        <w:r>
          <w:fldChar w:fldCharType="end"/>
        </w:r>
      </w:p>
    </w:sdtContent>
  </w:sdt>
  <w:p w14:paraId="5305751D" w14:textId="77777777" w:rsidR="00E65BD3" w:rsidRDefault="00E65B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925623"/>
      <w:docPartObj>
        <w:docPartGallery w:val="Page Numbers (Top of Page)"/>
        <w:docPartUnique/>
      </w:docPartObj>
    </w:sdtPr>
    <w:sdtEndPr/>
    <w:sdtContent>
      <w:p w14:paraId="30EEA008" w14:textId="03D4BE8A" w:rsidR="00256410" w:rsidRDefault="006C7D55">
        <w:pPr>
          <w:pStyle w:val="a7"/>
          <w:jc w:val="right"/>
        </w:pPr>
      </w:p>
    </w:sdtContent>
  </w:sdt>
  <w:p w14:paraId="39E9E025" w14:textId="77777777" w:rsidR="00256410" w:rsidRDefault="002564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BE2"/>
    <w:multiLevelType w:val="hybridMultilevel"/>
    <w:tmpl w:val="C4C8DDA4"/>
    <w:lvl w:ilvl="0" w:tplc="76E6F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C093F"/>
    <w:multiLevelType w:val="hybridMultilevel"/>
    <w:tmpl w:val="4844B8F4"/>
    <w:lvl w:ilvl="0" w:tplc="3864A248">
      <w:start w:val="1"/>
      <w:numFmt w:val="decimal"/>
      <w:lvlText w:val="%1)"/>
      <w:lvlJc w:val="left"/>
      <w:pPr>
        <w:ind w:left="942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66FAB"/>
    <w:multiLevelType w:val="hybridMultilevel"/>
    <w:tmpl w:val="9FE207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CB4E87"/>
    <w:multiLevelType w:val="hybridMultilevel"/>
    <w:tmpl w:val="BD6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7A5A"/>
    <w:multiLevelType w:val="hybridMultilevel"/>
    <w:tmpl w:val="77C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84"/>
    <w:rsid w:val="000207A2"/>
    <w:rsid w:val="0002608E"/>
    <w:rsid w:val="000400E5"/>
    <w:rsid w:val="00050802"/>
    <w:rsid w:val="00064C12"/>
    <w:rsid w:val="00074EF3"/>
    <w:rsid w:val="00081643"/>
    <w:rsid w:val="00094CF6"/>
    <w:rsid w:val="000C7E35"/>
    <w:rsid w:val="000F3A17"/>
    <w:rsid w:val="001749AA"/>
    <w:rsid w:val="001A760A"/>
    <w:rsid w:val="001B0E4F"/>
    <w:rsid w:val="00212D44"/>
    <w:rsid w:val="00254A1A"/>
    <w:rsid w:val="00256410"/>
    <w:rsid w:val="00293B6E"/>
    <w:rsid w:val="003104F3"/>
    <w:rsid w:val="0031079B"/>
    <w:rsid w:val="0034417D"/>
    <w:rsid w:val="00387A0A"/>
    <w:rsid w:val="00397E96"/>
    <w:rsid w:val="003A5D18"/>
    <w:rsid w:val="00402044"/>
    <w:rsid w:val="00444E60"/>
    <w:rsid w:val="004D2A50"/>
    <w:rsid w:val="004D5BB6"/>
    <w:rsid w:val="004F1B19"/>
    <w:rsid w:val="004F30E0"/>
    <w:rsid w:val="004F714A"/>
    <w:rsid w:val="0051615D"/>
    <w:rsid w:val="00525679"/>
    <w:rsid w:val="0058302A"/>
    <w:rsid w:val="00595261"/>
    <w:rsid w:val="005D1198"/>
    <w:rsid w:val="005E0D7E"/>
    <w:rsid w:val="00652DBF"/>
    <w:rsid w:val="00657D2C"/>
    <w:rsid w:val="00694A07"/>
    <w:rsid w:val="006C7D55"/>
    <w:rsid w:val="006D37D1"/>
    <w:rsid w:val="00741A7B"/>
    <w:rsid w:val="00795121"/>
    <w:rsid w:val="007C1F62"/>
    <w:rsid w:val="007D0245"/>
    <w:rsid w:val="00814F44"/>
    <w:rsid w:val="00866E4C"/>
    <w:rsid w:val="0088407B"/>
    <w:rsid w:val="008B7961"/>
    <w:rsid w:val="008F770B"/>
    <w:rsid w:val="009054B8"/>
    <w:rsid w:val="00910F62"/>
    <w:rsid w:val="009178BE"/>
    <w:rsid w:val="00946ED6"/>
    <w:rsid w:val="009B3445"/>
    <w:rsid w:val="009B49B5"/>
    <w:rsid w:val="009C1465"/>
    <w:rsid w:val="00A64A82"/>
    <w:rsid w:val="00AA193E"/>
    <w:rsid w:val="00AA6478"/>
    <w:rsid w:val="00AC0220"/>
    <w:rsid w:val="00B27924"/>
    <w:rsid w:val="00B3536E"/>
    <w:rsid w:val="00B47FD2"/>
    <w:rsid w:val="00B508ED"/>
    <w:rsid w:val="00B533C7"/>
    <w:rsid w:val="00B65F4E"/>
    <w:rsid w:val="00B776B4"/>
    <w:rsid w:val="00BB3047"/>
    <w:rsid w:val="00BB7688"/>
    <w:rsid w:val="00BD27B2"/>
    <w:rsid w:val="00BE7868"/>
    <w:rsid w:val="00BF0A7A"/>
    <w:rsid w:val="00C11C1C"/>
    <w:rsid w:val="00C52948"/>
    <w:rsid w:val="00C83FCD"/>
    <w:rsid w:val="00CA28DF"/>
    <w:rsid w:val="00CA667A"/>
    <w:rsid w:val="00CB2414"/>
    <w:rsid w:val="00CC3559"/>
    <w:rsid w:val="00CE760C"/>
    <w:rsid w:val="00CF4D20"/>
    <w:rsid w:val="00D1560B"/>
    <w:rsid w:val="00D1651E"/>
    <w:rsid w:val="00D3727A"/>
    <w:rsid w:val="00D4195C"/>
    <w:rsid w:val="00D632E2"/>
    <w:rsid w:val="00D75284"/>
    <w:rsid w:val="00D82C70"/>
    <w:rsid w:val="00E10B4D"/>
    <w:rsid w:val="00E2590B"/>
    <w:rsid w:val="00E65BD3"/>
    <w:rsid w:val="00E836CD"/>
    <w:rsid w:val="00E84B9A"/>
    <w:rsid w:val="00E87AA1"/>
    <w:rsid w:val="00ED6533"/>
    <w:rsid w:val="00EE4928"/>
    <w:rsid w:val="00F61EF0"/>
    <w:rsid w:val="00F768EE"/>
    <w:rsid w:val="00FA07EC"/>
    <w:rsid w:val="00FA1B7A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814F44"/>
    <w:pPr>
      <w:ind w:left="720"/>
      <w:contextualSpacing/>
    </w:pPr>
  </w:style>
  <w:style w:type="paragraph" w:customStyle="1" w:styleId="ConsPlusNormal">
    <w:name w:val="ConsPlusNormal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25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25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A2597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A259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A25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7D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814F44"/>
    <w:pPr>
      <w:ind w:left="720"/>
      <w:contextualSpacing/>
    </w:pPr>
  </w:style>
  <w:style w:type="paragraph" w:customStyle="1" w:styleId="ConsPlusNormal">
    <w:name w:val="ConsPlusNormal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25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25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A2597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A259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A25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7D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7790-AF58-4317-A0EB-37A212F9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Дмитриевна Митюнина</cp:lastModifiedBy>
  <cp:revision>43</cp:revision>
  <dcterms:created xsi:type="dcterms:W3CDTF">2022-03-07T17:05:00Z</dcterms:created>
  <dcterms:modified xsi:type="dcterms:W3CDTF">2024-01-26T06:02:00Z</dcterms:modified>
</cp:coreProperties>
</file>